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F516E" w14:textId="77777777" w:rsidR="00FB7C85" w:rsidRDefault="00FB7C85" w:rsidP="007E4F27">
      <w:pPr>
        <w:jc w:val="both"/>
        <w:rPr>
          <w:rFonts w:ascii="Arial" w:hAnsi="Arial" w:cs="Arial"/>
          <w:b/>
          <w:bCs/>
          <w:sz w:val="22"/>
          <w:szCs w:val="22"/>
        </w:rPr>
      </w:pPr>
    </w:p>
    <w:p w14:paraId="169CCEA8" w14:textId="77777777" w:rsidR="00FB7C85" w:rsidRPr="009D6C07" w:rsidRDefault="00FB7C85" w:rsidP="00FB7C85">
      <w:pPr>
        <w:ind w:right="49"/>
        <w:jc w:val="both"/>
        <w:rPr>
          <w:rFonts w:ascii="Arial" w:hAnsi="Arial" w:cs="Arial"/>
          <w:b/>
          <w:sz w:val="22"/>
          <w:szCs w:val="22"/>
        </w:rPr>
      </w:pPr>
    </w:p>
    <w:p w14:paraId="18B0C1AD" w14:textId="77777777" w:rsidR="00FB7C85" w:rsidRPr="009D6C07" w:rsidRDefault="00FB7C85" w:rsidP="00E03191">
      <w:pPr>
        <w:spacing w:line="276" w:lineRule="auto"/>
        <w:jc w:val="both"/>
        <w:rPr>
          <w:rFonts w:ascii="Arial" w:hAnsi="Arial" w:cs="Arial"/>
          <w:b/>
          <w:sz w:val="22"/>
          <w:szCs w:val="22"/>
        </w:rPr>
      </w:pPr>
      <w:r w:rsidRPr="009D6C07">
        <w:rPr>
          <w:rFonts w:ascii="Arial" w:hAnsi="Arial" w:cs="Arial"/>
          <w:b/>
          <w:sz w:val="22"/>
          <w:szCs w:val="22"/>
        </w:rPr>
        <w:t>EL LIC. ROMÁN ALBERTO CEPEDA GONZÁLEZ, PRESIDENTE DEL R. AYUNTAMIENTO DEL MUNICIPIO DE TORREÓN, ESTADO DE COAHUILA DE ZARAGOZA A LOS HABITANTES DEL MISMO, LES HACE SABER:</w:t>
      </w:r>
    </w:p>
    <w:p w14:paraId="5002B7A1" w14:textId="77777777" w:rsidR="00FB7C85" w:rsidRPr="009D6C07" w:rsidRDefault="00FB7C85" w:rsidP="00E03191">
      <w:pPr>
        <w:spacing w:line="276" w:lineRule="auto"/>
        <w:jc w:val="both"/>
        <w:rPr>
          <w:rFonts w:ascii="Arial" w:hAnsi="Arial" w:cs="Arial"/>
          <w:sz w:val="22"/>
          <w:szCs w:val="22"/>
        </w:rPr>
      </w:pPr>
    </w:p>
    <w:p w14:paraId="134B74A8" w14:textId="77777777" w:rsidR="00FB7C85" w:rsidRPr="009D6C07" w:rsidRDefault="00FB7C85" w:rsidP="00E03191">
      <w:pPr>
        <w:spacing w:line="276" w:lineRule="auto"/>
        <w:jc w:val="both"/>
        <w:rPr>
          <w:rFonts w:ascii="Arial" w:hAnsi="Arial" w:cs="Arial"/>
          <w:sz w:val="22"/>
          <w:szCs w:val="22"/>
        </w:rPr>
      </w:pPr>
      <w:r w:rsidRPr="009D6C07">
        <w:rPr>
          <w:rFonts w:ascii="Arial" w:hAnsi="Arial" w:cs="Arial"/>
          <w:sz w:val="22"/>
          <w:szCs w:val="22"/>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Quincuagésima </w:t>
      </w:r>
      <w:r>
        <w:rPr>
          <w:rFonts w:ascii="Arial" w:hAnsi="Arial" w:cs="Arial"/>
          <w:sz w:val="22"/>
          <w:szCs w:val="22"/>
        </w:rPr>
        <w:t>Novena</w:t>
      </w:r>
      <w:r w:rsidRPr="009D6C07">
        <w:rPr>
          <w:rFonts w:ascii="Arial" w:hAnsi="Arial" w:cs="Arial"/>
          <w:sz w:val="22"/>
          <w:szCs w:val="22"/>
        </w:rPr>
        <w:t xml:space="preserve"> Sesión Ordinaria de Cabildo celebrada el día </w:t>
      </w:r>
      <w:r>
        <w:rPr>
          <w:rFonts w:ascii="Arial" w:hAnsi="Arial" w:cs="Arial"/>
          <w:sz w:val="22"/>
          <w:szCs w:val="22"/>
        </w:rPr>
        <w:t>15</w:t>
      </w:r>
      <w:r w:rsidRPr="009D6C07">
        <w:rPr>
          <w:rFonts w:ascii="Arial" w:hAnsi="Arial" w:cs="Arial"/>
          <w:sz w:val="22"/>
          <w:szCs w:val="22"/>
        </w:rPr>
        <w:t xml:space="preserve"> de </w:t>
      </w:r>
      <w:r>
        <w:rPr>
          <w:rFonts w:ascii="Arial" w:hAnsi="Arial" w:cs="Arial"/>
          <w:sz w:val="22"/>
          <w:szCs w:val="22"/>
        </w:rPr>
        <w:t>noviembre</w:t>
      </w:r>
      <w:r w:rsidRPr="009D6C07">
        <w:rPr>
          <w:rFonts w:ascii="Arial" w:hAnsi="Arial" w:cs="Arial"/>
          <w:sz w:val="22"/>
          <w:szCs w:val="22"/>
        </w:rPr>
        <w:t xml:space="preserve"> de 2024, se aprobó la:</w:t>
      </w:r>
    </w:p>
    <w:p w14:paraId="365171FC" w14:textId="1A9062D7" w:rsidR="00FB7C85" w:rsidRDefault="00FB7C85" w:rsidP="00E03191">
      <w:pPr>
        <w:spacing w:line="276" w:lineRule="auto"/>
        <w:jc w:val="both"/>
        <w:rPr>
          <w:rFonts w:ascii="Arial" w:hAnsi="Arial" w:cs="Arial"/>
          <w:b/>
          <w:bCs/>
          <w:sz w:val="22"/>
          <w:szCs w:val="22"/>
        </w:rPr>
      </w:pPr>
    </w:p>
    <w:p w14:paraId="302C8A74" w14:textId="77777777" w:rsidR="00E03191" w:rsidRDefault="00E03191" w:rsidP="00E03191">
      <w:pPr>
        <w:spacing w:line="276" w:lineRule="auto"/>
        <w:jc w:val="both"/>
        <w:rPr>
          <w:rFonts w:ascii="Arial" w:hAnsi="Arial" w:cs="Arial"/>
          <w:b/>
          <w:bCs/>
          <w:sz w:val="22"/>
          <w:szCs w:val="22"/>
        </w:rPr>
      </w:pPr>
    </w:p>
    <w:p w14:paraId="1231ABE9" w14:textId="77777777" w:rsidR="00FB7C85" w:rsidRDefault="00FB7C85" w:rsidP="00E03191">
      <w:pPr>
        <w:spacing w:line="276" w:lineRule="auto"/>
        <w:jc w:val="both"/>
        <w:rPr>
          <w:rFonts w:ascii="Arial" w:hAnsi="Arial" w:cs="Arial"/>
          <w:b/>
          <w:bCs/>
          <w:sz w:val="22"/>
          <w:szCs w:val="22"/>
        </w:rPr>
      </w:pPr>
    </w:p>
    <w:p w14:paraId="045C5E9B" w14:textId="6D8E9687" w:rsidR="007E4F27" w:rsidRPr="007E4F27" w:rsidRDefault="007E4F27" w:rsidP="00E03191">
      <w:pPr>
        <w:spacing w:line="276" w:lineRule="auto"/>
        <w:jc w:val="center"/>
        <w:rPr>
          <w:rFonts w:ascii="Arial" w:hAnsi="Arial" w:cs="Arial"/>
          <w:b/>
          <w:bCs/>
          <w:color w:val="000000" w:themeColor="text1"/>
          <w:sz w:val="22"/>
          <w:szCs w:val="22"/>
        </w:rPr>
      </w:pPr>
      <w:r w:rsidRPr="007E4F27">
        <w:rPr>
          <w:rFonts w:ascii="Arial" w:hAnsi="Arial" w:cs="Arial"/>
          <w:b/>
          <w:bCs/>
          <w:sz w:val="22"/>
          <w:szCs w:val="22"/>
        </w:rPr>
        <w:t>REFORMA AL REGLAMENTO INTERIOR DEL REPUBLICANO AYUNTAMIENTO DE TORREÓN</w:t>
      </w:r>
      <w:r w:rsidRPr="007E4F27">
        <w:rPr>
          <w:rFonts w:ascii="Arial" w:hAnsi="Arial" w:cs="Arial"/>
          <w:b/>
          <w:bCs/>
          <w:color w:val="000000" w:themeColor="text1"/>
          <w:sz w:val="22"/>
          <w:szCs w:val="22"/>
        </w:rPr>
        <w:t>, COAHUILA DE ZARAGOZA.</w:t>
      </w:r>
    </w:p>
    <w:p w14:paraId="6BF12271" w14:textId="1CC32A3C" w:rsidR="007E4F27" w:rsidRDefault="007E4F27" w:rsidP="00E03191">
      <w:pPr>
        <w:spacing w:line="276" w:lineRule="auto"/>
        <w:jc w:val="center"/>
        <w:rPr>
          <w:rFonts w:ascii="Arial" w:hAnsi="Arial" w:cs="Arial"/>
          <w:color w:val="000000" w:themeColor="text1"/>
          <w:sz w:val="22"/>
          <w:szCs w:val="22"/>
        </w:rPr>
      </w:pPr>
    </w:p>
    <w:p w14:paraId="2EE0AF0C" w14:textId="5A0C4934" w:rsidR="007E4F27" w:rsidRPr="007E4F27" w:rsidRDefault="007E4F27" w:rsidP="00E03191">
      <w:pPr>
        <w:tabs>
          <w:tab w:val="left" w:pos="8505"/>
        </w:tabs>
        <w:spacing w:line="276" w:lineRule="auto"/>
        <w:ind w:right="49"/>
        <w:jc w:val="center"/>
        <w:rPr>
          <w:rFonts w:ascii="Arial" w:hAnsi="Arial" w:cs="Arial"/>
          <w:b/>
          <w:sz w:val="22"/>
          <w:szCs w:val="22"/>
        </w:rPr>
      </w:pPr>
      <w:r w:rsidRPr="007E4F27">
        <w:rPr>
          <w:rFonts w:ascii="Arial" w:hAnsi="Arial" w:cs="Arial"/>
          <w:b/>
          <w:sz w:val="22"/>
          <w:szCs w:val="22"/>
        </w:rPr>
        <w:t>SE REFORMA EL ARTÍCULO 43 EN SU INCISO a).</w:t>
      </w:r>
    </w:p>
    <w:p w14:paraId="775A3D2F" w14:textId="5BEA3A45" w:rsidR="007E4F27" w:rsidRDefault="007E4F27" w:rsidP="00E03191">
      <w:pPr>
        <w:spacing w:line="276" w:lineRule="auto"/>
        <w:jc w:val="both"/>
        <w:rPr>
          <w:rFonts w:ascii="Arial" w:hAnsi="Arial" w:cs="Arial"/>
          <w:color w:val="000000" w:themeColor="text1"/>
          <w:sz w:val="22"/>
          <w:szCs w:val="22"/>
        </w:rPr>
      </w:pPr>
    </w:p>
    <w:p w14:paraId="43CA4F32" w14:textId="434CFABE" w:rsidR="007E4F27" w:rsidRDefault="007E4F27" w:rsidP="00E03191">
      <w:pPr>
        <w:spacing w:line="276" w:lineRule="auto"/>
        <w:jc w:val="both"/>
        <w:rPr>
          <w:rFonts w:ascii="Arial" w:hAnsi="Arial" w:cs="Arial"/>
          <w:color w:val="000000" w:themeColor="text1"/>
          <w:sz w:val="22"/>
          <w:szCs w:val="22"/>
        </w:rPr>
      </w:pPr>
    </w:p>
    <w:p w14:paraId="7B3C3318" w14:textId="77777777" w:rsidR="007E4F27" w:rsidRPr="007E4F27" w:rsidRDefault="007E4F27" w:rsidP="00E03191">
      <w:pPr>
        <w:spacing w:line="276" w:lineRule="auto"/>
        <w:jc w:val="both"/>
        <w:rPr>
          <w:rFonts w:ascii="Arial Narrow" w:hAnsi="Arial Narrow" w:cs="Arial"/>
          <w:sz w:val="22"/>
          <w:szCs w:val="22"/>
        </w:rPr>
      </w:pPr>
    </w:p>
    <w:p w14:paraId="66A60FE3" w14:textId="430E2612" w:rsidR="007E4F27" w:rsidRPr="00FB7C85" w:rsidRDefault="007E4F27" w:rsidP="00E03191">
      <w:pPr>
        <w:pStyle w:val="Prrafodelista"/>
        <w:widowControl w:val="0"/>
        <w:numPr>
          <w:ilvl w:val="0"/>
          <w:numId w:val="1"/>
        </w:numPr>
        <w:autoSpaceDE w:val="0"/>
        <w:autoSpaceDN w:val="0"/>
        <w:spacing w:line="276" w:lineRule="auto"/>
        <w:ind w:left="709" w:right="333" w:firstLine="0"/>
        <w:contextualSpacing w:val="0"/>
        <w:jc w:val="center"/>
        <w:rPr>
          <w:rFonts w:ascii="Arial" w:hAnsi="Arial" w:cs="Arial"/>
          <w:b/>
          <w:sz w:val="22"/>
          <w:szCs w:val="22"/>
        </w:rPr>
      </w:pPr>
      <w:r w:rsidRPr="00FB7C85">
        <w:rPr>
          <w:rFonts w:ascii="Arial" w:hAnsi="Arial" w:cs="Arial"/>
          <w:b/>
          <w:sz w:val="22"/>
          <w:szCs w:val="22"/>
        </w:rPr>
        <w:t>EXPOSICIÓN DE MOTIVOS</w:t>
      </w:r>
    </w:p>
    <w:p w14:paraId="0BBC5E6B" w14:textId="430E2612" w:rsidR="007E4F27" w:rsidRPr="007E4F27" w:rsidRDefault="007E4F27" w:rsidP="00E03191">
      <w:pPr>
        <w:pStyle w:val="Prrafodelista"/>
        <w:widowControl w:val="0"/>
        <w:autoSpaceDE w:val="0"/>
        <w:autoSpaceDN w:val="0"/>
        <w:spacing w:line="276" w:lineRule="auto"/>
        <w:ind w:left="709" w:right="49"/>
        <w:contextualSpacing w:val="0"/>
        <w:rPr>
          <w:rFonts w:ascii="Arial" w:hAnsi="Arial" w:cs="Arial"/>
          <w:b/>
          <w:sz w:val="22"/>
          <w:szCs w:val="22"/>
          <w:u w:val="single"/>
        </w:rPr>
      </w:pPr>
    </w:p>
    <w:p w14:paraId="547EF860" w14:textId="77777777" w:rsidR="007E4F27" w:rsidRPr="007E4F27" w:rsidRDefault="007E4F27" w:rsidP="00E03191">
      <w:pPr>
        <w:tabs>
          <w:tab w:val="left" w:pos="8505"/>
        </w:tabs>
        <w:spacing w:line="276" w:lineRule="auto"/>
        <w:ind w:right="49"/>
        <w:jc w:val="both"/>
        <w:rPr>
          <w:rFonts w:ascii="Arial" w:hAnsi="Arial" w:cs="Arial"/>
          <w:sz w:val="22"/>
          <w:szCs w:val="22"/>
        </w:rPr>
      </w:pPr>
      <w:r w:rsidRPr="007E4F27">
        <w:rPr>
          <w:rFonts w:ascii="Arial" w:hAnsi="Arial" w:cs="Arial"/>
          <w:sz w:val="22"/>
          <w:szCs w:val="22"/>
        </w:rPr>
        <w:t>Con el objetivo de ser más eficiente en el manejo de los recursos municipales e impulsar de manera más coordinada con todas y cada una de las áreas, unidades y coordinaciones administrativas los esfuerzos de la mejora regulatoria, tramitología y demás acciones necesarias con el objeto de dar total cumplimiento entre otros, al Plan Municipal de Desarrollo de esta actual administración, estamos creando las condiciones que mejoren de manera integral la competitividad de Torreón, para el desarrollo económico sea organizado  y sustentable, en donde se combine la modernidad, con los servicios de calidad e infraestructura, así como seguir impulsando un desarrollo urbano ordenado y armónico que permitan detonar a nuestro Municipio como un polo de atracción de inversiones a nivel nacional e internacional.</w:t>
      </w:r>
    </w:p>
    <w:p w14:paraId="260B5BFC" w14:textId="77777777" w:rsidR="007E4F27" w:rsidRPr="007E4F27" w:rsidRDefault="007E4F27" w:rsidP="00E03191">
      <w:pPr>
        <w:tabs>
          <w:tab w:val="left" w:pos="8505"/>
        </w:tabs>
        <w:spacing w:line="276" w:lineRule="auto"/>
        <w:ind w:right="49"/>
        <w:jc w:val="both"/>
        <w:rPr>
          <w:rFonts w:ascii="Arial" w:hAnsi="Arial" w:cs="Arial"/>
          <w:sz w:val="22"/>
          <w:szCs w:val="22"/>
        </w:rPr>
      </w:pPr>
    </w:p>
    <w:p w14:paraId="1CD4959C" w14:textId="77777777" w:rsidR="007E4F27" w:rsidRPr="007E4F27" w:rsidRDefault="007E4F27" w:rsidP="00E03191">
      <w:pPr>
        <w:tabs>
          <w:tab w:val="left" w:pos="8505"/>
        </w:tabs>
        <w:spacing w:line="276" w:lineRule="auto"/>
        <w:ind w:right="49"/>
        <w:jc w:val="both"/>
        <w:rPr>
          <w:rFonts w:ascii="Arial" w:hAnsi="Arial" w:cs="Arial"/>
          <w:sz w:val="22"/>
          <w:szCs w:val="22"/>
        </w:rPr>
      </w:pPr>
      <w:r w:rsidRPr="007E4F27">
        <w:rPr>
          <w:rFonts w:ascii="Arial" w:hAnsi="Arial" w:cs="Arial"/>
          <w:sz w:val="22"/>
          <w:szCs w:val="22"/>
        </w:rPr>
        <w:t xml:space="preserve">Así mismo, del análisis interno que se hizo de la operación de la Dirección General de Desarrollo Económico y como parte de la estrategia de Desarrollo Económico Integral, se </w:t>
      </w:r>
      <w:r w:rsidRPr="007E4F27">
        <w:rPr>
          <w:rFonts w:ascii="Arial" w:hAnsi="Arial" w:cs="Arial"/>
          <w:sz w:val="22"/>
          <w:szCs w:val="22"/>
        </w:rPr>
        <w:lastRenderedPageBreak/>
        <w:t>implementaran las acciones suficientes y necesarias de manera transversal a efecto de incrementar la productividad para contribuir a impulsar un crecimiento económico equilibrado que garantice un desarrollo igualitario, incluyente y sostenible impulsando la creación de empleos y el desarrollo de todos los sectores económicos del Municipio.</w:t>
      </w:r>
    </w:p>
    <w:p w14:paraId="227C4AF4" w14:textId="77777777" w:rsidR="007E4F27" w:rsidRPr="007E4F27" w:rsidRDefault="007E4F27" w:rsidP="00E03191">
      <w:pPr>
        <w:tabs>
          <w:tab w:val="left" w:pos="8505"/>
        </w:tabs>
        <w:spacing w:line="276" w:lineRule="auto"/>
        <w:ind w:right="49"/>
        <w:jc w:val="both"/>
        <w:rPr>
          <w:rFonts w:ascii="Arial" w:hAnsi="Arial" w:cs="Arial"/>
          <w:sz w:val="22"/>
          <w:szCs w:val="22"/>
        </w:rPr>
      </w:pPr>
    </w:p>
    <w:p w14:paraId="15543ED8" w14:textId="77777777" w:rsidR="007E4F27" w:rsidRPr="007E4F27" w:rsidRDefault="007E4F27" w:rsidP="00E03191">
      <w:pPr>
        <w:tabs>
          <w:tab w:val="left" w:pos="8789"/>
        </w:tabs>
        <w:spacing w:line="276" w:lineRule="auto"/>
        <w:ind w:right="49"/>
        <w:jc w:val="both"/>
        <w:rPr>
          <w:rFonts w:ascii="Arial" w:hAnsi="Arial" w:cs="Arial"/>
          <w:sz w:val="22"/>
          <w:szCs w:val="22"/>
        </w:rPr>
      </w:pPr>
      <w:r w:rsidRPr="007E4F27">
        <w:rPr>
          <w:rFonts w:ascii="Arial" w:hAnsi="Arial" w:cs="Arial"/>
          <w:sz w:val="22"/>
          <w:szCs w:val="22"/>
        </w:rPr>
        <w:t xml:space="preserve">Por ello, se propone realizar la armonización de la normatividad que regula la Dirección </w:t>
      </w:r>
    </w:p>
    <w:p w14:paraId="5BFBB3E4" w14:textId="77777777" w:rsidR="007E4F27" w:rsidRPr="007E4F27" w:rsidRDefault="007E4F27" w:rsidP="00E03191">
      <w:pPr>
        <w:tabs>
          <w:tab w:val="left" w:pos="8789"/>
        </w:tabs>
        <w:spacing w:line="276" w:lineRule="auto"/>
        <w:ind w:right="49"/>
        <w:jc w:val="both"/>
        <w:rPr>
          <w:rFonts w:ascii="Arial" w:hAnsi="Arial" w:cs="Arial"/>
          <w:sz w:val="22"/>
          <w:szCs w:val="22"/>
        </w:rPr>
      </w:pPr>
    </w:p>
    <w:p w14:paraId="62312058" w14:textId="55420224" w:rsidR="007E4F27" w:rsidRPr="007E4F27" w:rsidRDefault="007E4F27" w:rsidP="00E03191">
      <w:pPr>
        <w:tabs>
          <w:tab w:val="left" w:pos="8505"/>
        </w:tabs>
        <w:spacing w:line="276" w:lineRule="auto"/>
        <w:ind w:right="49"/>
        <w:jc w:val="both"/>
        <w:rPr>
          <w:rFonts w:ascii="Arial" w:hAnsi="Arial" w:cs="Arial"/>
          <w:sz w:val="22"/>
          <w:szCs w:val="22"/>
        </w:rPr>
      </w:pPr>
      <w:r w:rsidRPr="007E4F27">
        <w:rPr>
          <w:rFonts w:ascii="Arial" w:hAnsi="Arial" w:cs="Arial"/>
          <w:sz w:val="22"/>
          <w:szCs w:val="22"/>
        </w:rPr>
        <w:t>General de Desarrollo Económico, ya que dicha Dirección técnica y administrativamente tiene las tareas de estar innovando el quehacer de la administración pública, incluyendo las acciones que se realizan al efectuar diversos trámites con el objeto de apoyar con efectividad y mejorando la Dirección General de Desarrollo Económico los tiempos de atención y respuesta en la tramitología que se realiza, para el efecto de detonar la derrama económica en el Municipio, y con lo cual se podrá agilizar los trámites correspondientes.</w:t>
      </w:r>
    </w:p>
    <w:p w14:paraId="11B2CD1A" w14:textId="77777777" w:rsidR="007E4F27" w:rsidRPr="007E4F27" w:rsidRDefault="007E4F27" w:rsidP="00E03191">
      <w:pPr>
        <w:tabs>
          <w:tab w:val="left" w:pos="8505"/>
        </w:tabs>
        <w:spacing w:line="276" w:lineRule="auto"/>
        <w:ind w:right="49"/>
        <w:jc w:val="both"/>
        <w:rPr>
          <w:rFonts w:ascii="Arial" w:hAnsi="Arial" w:cs="Arial"/>
          <w:sz w:val="22"/>
          <w:szCs w:val="22"/>
        </w:rPr>
      </w:pPr>
    </w:p>
    <w:p w14:paraId="13731EF6" w14:textId="77777777" w:rsidR="007E4F27" w:rsidRPr="007E4F27" w:rsidRDefault="007E4F27" w:rsidP="00E03191">
      <w:pPr>
        <w:tabs>
          <w:tab w:val="left" w:pos="8505"/>
        </w:tabs>
        <w:spacing w:line="276" w:lineRule="auto"/>
        <w:ind w:right="49"/>
        <w:jc w:val="both"/>
        <w:rPr>
          <w:rFonts w:ascii="Arial" w:hAnsi="Arial" w:cs="Arial"/>
          <w:sz w:val="22"/>
          <w:szCs w:val="22"/>
        </w:rPr>
      </w:pPr>
      <w:r w:rsidRPr="007E4F27">
        <w:rPr>
          <w:rFonts w:ascii="Arial" w:hAnsi="Arial" w:cs="Arial"/>
          <w:sz w:val="22"/>
          <w:szCs w:val="22"/>
        </w:rPr>
        <w:t>Es importante precisar que recientemente a partir del 01 de agosto del presente año, le fue otorgado a esta Administración Pública Municipal 2022-2024 la certificación CNMR-05035-PS-03 con una vigencia de dos años por parte del Comisionado Nacional de la Mejora Regulatoria Dr. Alberto Montoya Martín del Campo, por ello; existe el compromiso de seguir mejorando la atención y el servicio de la Dirección General de Desarrollo Económico con la finalidad de seguir cumpliendo con nuestra obligación y responsabilidad de actualizar, modernizar y reorganizar administrativa, jurídica y legalmente toda la operación y el funcionamiento de esta Dirección, pero sobre todo en total cumplimiento a la normatividad vigente para este tipo de casos.</w:t>
      </w:r>
    </w:p>
    <w:p w14:paraId="427785E7" w14:textId="77777777" w:rsidR="007E4F27" w:rsidRPr="007E4F27" w:rsidRDefault="007E4F27" w:rsidP="00E03191">
      <w:pPr>
        <w:tabs>
          <w:tab w:val="left" w:pos="8505"/>
        </w:tabs>
        <w:spacing w:line="276" w:lineRule="auto"/>
        <w:ind w:right="49"/>
        <w:jc w:val="both"/>
        <w:rPr>
          <w:rFonts w:ascii="Arial" w:hAnsi="Arial" w:cs="Arial"/>
          <w:sz w:val="22"/>
          <w:szCs w:val="22"/>
        </w:rPr>
      </w:pPr>
    </w:p>
    <w:p w14:paraId="151FC6C6" w14:textId="7F194F5A" w:rsidR="007E4F27" w:rsidRDefault="007E4F27" w:rsidP="00E03191">
      <w:pPr>
        <w:pStyle w:val="Prrafodelista"/>
        <w:widowControl w:val="0"/>
        <w:tabs>
          <w:tab w:val="left" w:pos="8505"/>
        </w:tabs>
        <w:autoSpaceDE w:val="0"/>
        <w:autoSpaceDN w:val="0"/>
        <w:spacing w:line="276" w:lineRule="auto"/>
        <w:ind w:left="0" w:right="49"/>
        <w:contextualSpacing w:val="0"/>
        <w:rPr>
          <w:rFonts w:ascii="Arial" w:hAnsi="Arial" w:cs="Arial"/>
          <w:b/>
          <w:sz w:val="22"/>
          <w:szCs w:val="22"/>
          <w:u w:val="single"/>
        </w:rPr>
      </w:pPr>
    </w:p>
    <w:p w14:paraId="09061D18" w14:textId="4A96DCB0" w:rsidR="007E4F27" w:rsidRDefault="007E4F27" w:rsidP="00E03191">
      <w:pPr>
        <w:pStyle w:val="Prrafodelista"/>
        <w:widowControl w:val="0"/>
        <w:tabs>
          <w:tab w:val="left" w:pos="8505"/>
        </w:tabs>
        <w:autoSpaceDE w:val="0"/>
        <w:autoSpaceDN w:val="0"/>
        <w:spacing w:line="276" w:lineRule="auto"/>
        <w:ind w:left="0" w:right="49"/>
        <w:contextualSpacing w:val="0"/>
        <w:rPr>
          <w:rFonts w:ascii="Arial" w:hAnsi="Arial" w:cs="Arial"/>
          <w:b/>
          <w:sz w:val="22"/>
          <w:szCs w:val="22"/>
          <w:u w:val="single"/>
        </w:rPr>
      </w:pPr>
    </w:p>
    <w:p w14:paraId="189D23E8" w14:textId="77777777" w:rsidR="007E4F27" w:rsidRDefault="007E4F27" w:rsidP="00E03191">
      <w:pPr>
        <w:pStyle w:val="Prrafodelista"/>
        <w:widowControl w:val="0"/>
        <w:tabs>
          <w:tab w:val="left" w:pos="8505"/>
        </w:tabs>
        <w:autoSpaceDE w:val="0"/>
        <w:autoSpaceDN w:val="0"/>
        <w:spacing w:line="276" w:lineRule="auto"/>
        <w:ind w:left="0" w:right="49"/>
        <w:contextualSpacing w:val="0"/>
        <w:rPr>
          <w:rFonts w:ascii="Arial" w:hAnsi="Arial" w:cs="Arial"/>
          <w:b/>
          <w:sz w:val="22"/>
          <w:szCs w:val="22"/>
          <w:u w:val="single"/>
        </w:rPr>
      </w:pPr>
    </w:p>
    <w:p w14:paraId="7E58D425" w14:textId="201315A7" w:rsidR="007E4F27" w:rsidRPr="00FB7C85" w:rsidRDefault="007E4F27" w:rsidP="00E03191">
      <w:pPr>
        <w:pStyle w:val="Prrafodelista"/>
        <w:widowControl w:val="0"/>
        <w:tabs>
          <w:tab w:val="left" w:pos="8505"/>
        </w:tabs>
        <w:autoSpaceDE w:val="0"/>
        <w:autoSpaceDN w:val="0"/>
        <w:spacing w:line="276" w:lineRule="auto"/>
        <w:ind w:left="0" w:right="49"/>
        <w:contextualSpacing w:val="0"/>
        <w:jc w:val="center"/>
        <w:rPr>
          <w:rFonts w:ascii="Arial" w:hAnsi="Arial" w:cs="Arial"/>
          <w:b/>
          <w:sz w:val="22"/>
          <w:szCs w:val="22"/>
        </w:rPr>
      </w:pPr>
      <w:r w:rsidRPr="007E4F27">
        <w:rPr>
          <w:rFonts w:ascii="Arial" w:hAnsi="Arial" w:cs="Arial"/>
          <w:b/>
          <w:sz w:val="22"/>
          <w:szCs w:val="22"/>
        </w:rPr>
        <w:t>II</w:t>
      </w:r>
      <w:r w:rsidRPr="00FB7C85">
        <w:rPr>
          <w:rFonts w:ascii="Arial" w:hAnsi="Arial" w:cs="Arial"/>
          <w:b/>
          <w:sz w:val="22"/>
          <w:szCs w:val="22"/>
        </w:rPr>
        <w:t>.   FUNDAMENTO LEGAL</w:t>
      </w:r>
    </w:p>
    <w:p w14:paraId="30CF787E" w14:textId="77777777" w:rsidR="007E4F27" w:rsidRPr="00FB7C85" w:rsidRDefault="007E4F27" w:rsidP="00E03191">
      <w:pPr>
        <w:tabs>
          <w:tab w:val="left" w:pos="8505"/>
        </w:tabs>
        <w:spacing w:line="276" w:lineRule="auto"/>
        <w:ind w:right="49"/>
        <w:jc w:val="center"/>
        <w:rPr>
          <w:rFonts w:ascii="Arial" w:hAnsi="Arial" w:cs="Arial"/>
          <w:b/>
          <w:sz w:val="22"/>
          <w:szCs w:val="22"/>
        </w:rPr>
      </w:pPr>
    </w:p>
    <w:p w14:paraId="224E46BA" w14:textId="77777777" w:rsidR="007E4F27" w:rsidRPr="007E4F27" w:rsidRDefault="007E4F27" w:rsidP="00E03191">
      <w:pPr>
        <w:tabs>
          <w:tab w:val="left" w:pos="8505"/>
        </w:tabs>
        <w:spacing w:line="276" w:lineRule="auto"/>
        <w:ind w:right="49"/>
        <w:jc w:val="both"/>
        <w:rPr>
          <w:rFonts w:ascii="Arial" w:hAnsi="Arial" w:cs="Arial"/>
          <w:sz w:val="22"/>
          <w:szCs w:val="22"/>
        </w:rPr>
      </w:pPr>
      <w:r w:rsidRPr="007E4F27">
        <w:rPr>
          <w:rFonts w:ascii="Arial" w:hAnsi="Arial" w:cs="Arial"/>
          <w:sz w:val="22"/>
          <w:szCs w:val="22"/>
        </w:rPr>
        <w:t xml:space="preserve">Las presentes tres propuestas de Iniciativas de Reformas que se están presentando a los Reglamentos Municipales </w:t>
      </w:r>
      <w:r w:rsidRPr="007E4F27">
        <w:rPr>
          <w:rFonts w:ascii="Arial" w:hAnsi="Arial" w:cs="Arial"/>
          <w:b/>
          <w:sz w:val="22"/>
          <w:szCs w:val="22"/>
        </w:rPr>
        <w:t xml:space="preserve">Interior del Republicano Ayuntamiento, Orgánico de la Administración Pública Municipal y al de Expedición de Licencias y Permisos de Funcionamiento de Giros Comerciales, Industriales y de Prestación de Servicios </w:t>
      </w:r>
      <w:r w:rsidRPr="007E4F27">
        <w:rPr>
          <w:rFonts w:ascii="Arial" w:hAnsi="Arial" w:cs="Arial"/>
          <w:sz w:val="22"/>
          <w:szCs w:val="22"/>
        </w:rPr>
        <w:t>han sido redactadas:</w:t>
      </w:r>
    </w:p>
    <w:p w14:paraId="2FFC15F4" w14:textId="77777777" w:rsidR="007E4F27" w:rsidRPr="007E4F27" w:rsidRDefault="007E4F27" w:rsidP="00E03191">
      <w:pPr>
        <w:tabs>
          <w:tab w:val="left" w:pos="8505"/>
        </w:tabs>
        <w:spacing w:line="276" w:lineRule="auto"/>
        <w:ind w:right="49"/>
        <w:rPr>
          <w:rFonts w:ascii="Arial" w:hAnsi="Arial" w:cs="Arial"/>
          <w:sz w:val="22"/>
          <w:szCs w:val="22"/>
        </w:rPr>
      </w:pPr>
    </w:p>
    <w:p w14:paraId="74E2F6F2" w14:textId="77777777" w:rsidR="007E4F27" w:rsidRPr="007E4F27" w:rsidRDefault="007E4F27" w:rsidP="00E03191">
      <w:pPr>
        <w:pStyle w:val="Prrafodelista"/>
        <w:widowControl w:val="0"/>
        <w:numPr>
          <w:ilvl w:val="0"/>
          <w:numId w:val="2"/>
        </w:numPr>
        <w:tabs>
          <w:tab w:val="left" w:pos="8505"/>
        </w:tabs>
        <w:autoSpaceDE w:val="0"/>
        <w:autoSpaceDN w:val="0"/>
        <w:spacing w:line="276" w:lineRule="auto"/>
        <w:ind w:left="0" w:right="49"/>
        <w:contextualSpacing w:val="0"/>
        <w:rPr>
          <w:rFonts w:ascii="Arial" w:hAnsi="Arial" w:cs="Arial"/>
          <w:sz w:val="22"/>
          <w:szCs w:val="22"/>
        </w:rPr>
      </w:pPr>
      <w:r w:rsidRPr="007E4F27">
        <w:rPr>
          <w:rFonts w:ascii="Arial" w:hAnsi="Arial" w:cs="Arial"/>
          <w:sz w:val="22"/>
          <w:szCs w:val="22"/>
        </w:rPr>
        <w:t>De conformidad con lo establecido en el párrafo segundo de la fracción II, del artículo 115 de la Constitución Política de los Estados Unidos Mexicanos;</w:t>
      </w:r>
    </w:p>
    <w:p w14:paraId="4228A2CA" w14:textId="77777777" w:rsidR="007E4F27" w:rsidRPr="007E4F27" w:rsidRDefault="007E4F27" w:rsidP="00E03191">
      <w:pPr>
        <w:pStyle w:val="Prrafodelista"/>
        <w:tabs>
          <w:tab w:val="left" w:pos="8505"/>
        </w:tabs>
        <w:spacing w:line="276" w:lineRule="auto"/>
        <w:ind w:left="0" w:right="49"/>
        <w:rPr>
          <w:rFonts w:ascii="Arial" w:hAnsi="Arial" w:cs="Arial"/>
          <w:sz w:val="22"/>
          <w:szCs w:val="22"/>
        </w:rPr>
      </w:pPr>
    </w:p>
    <w:p w14:paraId="2BFA0968" w14:textId="77777777" w:rsidR="007E4F27" w:rsidRPr="007E4F27" w:rsidRDefault="007E4F27" w:rsidP="00E03191">
      <w:pPr>
        <w:pStyle w:val="Prrafodelista"/>
        <w:widowControl w:val="0"/>
        <w:numPr>
          <w:ilvl w:val="0"/>
          <w:numId w:val="2"/>
        </w:numPr>
        <w:tabs>
          <w:tab w:val="left" w:pos="8505"/>
        </w:tabs>
        <w:autoSpaceDE w:val="0"/>
        <w:autoSpaceDN w:val="0"/>
        <w:spacing w:line="276" w:lineRule="auto"/>
        <w:ind w:left="0" w:right="49"/>
        <w:contextualSpacing w:val="0"/>
        <w:rPr>
          <w:rFonts w:ascii="Arial" w:hAnsi="Arial" w:cs="Arial"/>
          <w:sz w:val="22"/>
          <w:szCs w:val="22"/>
        </w:rPr>
      </w:pPr>
      <w:r w:rsidRPr="007E4F27">
        <w:rPr>
          <w:rFonts w:ascii="Arial" w:hAnsi="Arial" w:cs="Arial"/>
          <w:sz w:val="22"/>
          <w:szCs w:val="22"/>
        </w:rPr>
        <w:lastRenderedPageBreak/>
        <w:t>De conformidad con lo establecido en el artículo 158-C, el inciso 1 fracción I del artículo 158-U de la Constitución Política del Estado de Coahuila de Zaragoza;</w:t>
      </w:r>
    </w:p>
    <w:p w14:paraId="3247B572" w14:textId="77777777" w:rsidR="007E4F27" w:rsidRPr="007E4F27" w:rsidRDefault="007E4F27" w:rsidP="00E03191">
      <w:pPr>
        <w:pStyle w:val="Prrafodelista"/>
        <w:tabs>
          <w:tab w:val="left" w:pos="8505"/>
        </w:tabs>
        <w:spacing w:line="276" w:lineRule="auto"/>
        <w:ind w:left="0" w:right="49"/>
        <w:rPr>
          <w:rFonts w:ascii="Arial" w:hAnsi="Arial" w:cs="Arial"/>
          <w:sz w:val="22"/>
          <w:szCs w:val="22"/>
        </w:rPr>
      </w:pPr>
    </w:p>
    <w:p w14:paraId="0408A804" w14:textId="77777777" w:rsidR="007E4F27" w:rsidRPr="007E4F27" w:rsidRDefault="007E4F27" w:rsidP="00E03191">
      <w:pPr>
        <w:pStyle w:val="Prrafodelista"/>
        <w:widowControl w:val="0"/>
        <w:numPr>
          <w:ilvl w:val="0"/>
          <w:numId w:val="2"/>
        </w:numPr>
        <w:tabs>
          <w:tab w:val="left" w:pos="8505"/>
        </w:tabs>
        <w:autoSpaceDE w:val="0"/>
        <w:autoSpaceDN w:val="0"/>
        <w:spacing w:line="276" w:lineRule="auto"/>
        <w:ind w:left="0" w:right="49"/>
        <w:contextualSpacing w:val="0"/>
        <w:rPr>
          <w:rFonts w:ascii="Arial" w:hAnsi="Arial" w:cs="Arial"/>
          <w:sz w:val="22"/>
          <w:szCs w:val="22"/>
        </w:rPr>
      </w:pPr>
      <w:r w:rsidRPr="007E4F27">
        <w:rPr>
          <w:rFonts w:ascii="Arial" w:hAnsi="Arial" w:cs="Arial"/>
          <w:sz w:val="22"/>
          <w:szCs w:val="22"/>
        </w:rPr>
        <w:t>De conformidad con lo establecido en los artículos 102 fracción I, 105 fracción I, 173, 175, 176, 181, 182, 183, 184, y 185 del Código Municipal para el Estado de Coahuila, de Zaragoza;</w:t>
      </w:r>
    </w:p>
    <w:p w14:paraId="5B224D82" w14:textId="77777777" w:rsidR="007E4F27" w:rsidRPr="007E4F27" w:rsidRDefault="007E4F27" w:rsidP="00E03191">
      <w:pPr>
        <w:pStyle w:val="Prrafodelista"/>
        <w:tabs>
          <w:tab w:val="left" w:pos="8505"/>
        </w:tabs>
        <w:spacing w:line="276" w:lineRule="auto"/>
        <w:ind w:left="0" w:right="49"/>
        <w:rPr>
          <w:rFonts w:ascii="Arial" w:hAnsi="Arial" w:cs="Arial"/>
          <w:sz w:val="22"/>
          <w:szCs w:val="22"/>
        </w:rPr>
      </w:pPr>
    </w:p>
    <w:p w14:paraId="4E046CEF" w14:textId="77777777" w:rsidR="007E4F27" w:rsidRPr="007E4F27" w:rsidRDefault="007E4F27" w:rsidP="00E03191">
      <w:pPr>
        <w:pStyle w:val="Prrafodelista"/>
        <w:widowControl w:val="0"/>
        <w:numPr>
          <w:ilvl w:val="0"/>
          <w:numId w:val="2"/>
        </w:numPr>
        <w:tabs>
          <w:tab w:val="left" w:pos="8505"/>
        </w:tabs>
        <w:autoSpaceDE w:val="0"/>
        <w:autoSpaceDN w:val="0"/>
        <w:spacing w:line="276" w:lineRule="auto"/>
        <w:ind w:left="0" w:right="49"/>
        <w:contextualSpacing w:val="0"/>
        <w:rPr>
          <w:rFonts w:ascii="Arial" w:hAnsi="Arial" w:cs="Arial"/>
          <w:sz w:val="22"/>
          <w:szCs w:val="22"/>
        </w:rPr>
      </w:pPr>
      <w:r w:rsidRPr="007E4F27">
        <w:rPr>
          <w:rFonts w:ascii="Arial" w:hAnsi="Arial" w:cs="Arial"/>
          <w:sz w:val="22"/>
          <w:szCs w:val="22"/>
        </w:rPr>
        <w:t>De conformidad al artículo 22 inciso a) y en lo que corresponde a los Capítulos X y XI del Reglamento Interior del Republicano Ayuntamiento de esta ciudad,</w:t>
      </w:r>
    </w:p>
    <w:p w14:paraId="1AD3FE91" w14:textId="77777777" w:rsidR="007E4F27" w:rsidRPr="007E4F27" w:rsidRDefault="007E4F27" w:rsidP="00E03191">
      <w:pPr>
        <w:pStyle w:val="Prrafodelista"/>
        <w:tabs>
          <w:tab w:val="left" w:pos="8505"/>
        </w:tabs>
        <w:spacing w:line="276" w:lineRule="auto"/>
        <w:ind w:left="0" w:right="49"/>
        <w:rPr>
          <w:rFonts w:ascii="Arial" w:hAnsi="Arial" w:cs="Arial"/>
          <w:sz w:val="22"/>
          <w:szCs w:val="22"/>
        </w:rPr>
      </w:pPr>
    </w:p>
    <w:p w14:paraId="4AEC8D92" w14:textId="49726DF4" w:rsidR="00FB7C85" w:rsidRPr="00FB7C85" w:rsidRDefault="007E4F27" w:rsidP="00E03191">
      <w:pPr>
        <w:pStyle w:val="Prrafodelista"/>
        <w:tabs>
          <w:tab w:val="left" w:pos="8505"/>
        </w:tabs>
        <w:spacing w:line="276" w:lineRule="auto"/>
        <w:ind w:left="1080" w:right="49"/>
        <w:rPr>
          <w:rFonts w:ascii="Arial" w:hAnsi="Arial" w:cs="Arial"/>
          <w:b/>
          <w:sz w:val="22"/>
          <w:szCs w:val="22"/>
        </w:rPr>
      </w:pPr>
      <w:r w:rsidRPr="00FB7C85">
        <w:rPr>
          <w:rFonts w:ascii="Arial" w:hAnsi="Arial" w:cs="Arial"/>
          <w:b/>
          <w:sz w:val="22"/>
          <w:szCs w:val="22"/>
        </w:rPr>
        <w:tab/>
      </w:r>
    </w:p>
    <w:p w14:paraId="51D9D02D" w14:textId="4D3C5288" w:rsidR="007E4F27" w:rsidRPr="00FB7C85" w:rsidRDefault="00FB7C85" w:rsidP="00E03191">
      <w:pPr>
        <w:tabs>
          <w:tab w:val="left" w:pos="8505"/>
        </w:tabs>
        <w:spacing w:line="276" w:lineRule="auto"/>
        <w:ind w:right="49"/>
        <w:jc w:val="center"/>
        <w:rPr>
          <w:rFonts w:ascii="Arial" w:hAnsi="Arial" w:cs="Arial"/>
          <w:b/>
          <w:sz w:val="22"/>
          <w:szCs w:val="22"/>
        </w:rPr>
      </w:pPr>
      <w:r>
        <w:rPr>
          <w:rFonts w:ascii="Arial" w:hAnsi="Arial" w:cs="Arial"/>
          <w:b/>
          <w:sz w:val="22"/>
          <w:szCs w:val="22"/>
        </w:rPr>
        <w:t>III.</w:t>
      </w:r>
      <w:r w:rsidRPr="00FB7C85">
        <w:rPr>
          <w:rFonts w:ascii="Arial" w:hAnsi="Arial" w:cs="Arial"/>
          <w:b/>
          <w:sz w:val="22"/>
          <w:szCs w:val="22"/>
        </w:rPr>
        <w:t>A</w:t>
      </w:r>
      <w:r w:rsidR="007E4F27" w:rsidRPr="00FB7C85">
        <w:rPr>
          <w:rFonts w:ascii="Arial" w:hAnsi="Arial" w:cs="Arial"/>
          <w:b/>
          <w:sz w:val="22"/>
          <w:szCs w:val="22"/>
        </w:rPr>
        <w:t>LCANCE JURÍDICO</w:t>
      </w:r>
    </w:p>
    <w:p w14:paraId="2C141D79" w14:textId="77777777" w:rsidR="007E4F27" w:rsidRPr="00FB7C85" w:rsidRDefault="007E4F27" w:rsidP="00E03191">
      <w:pPr>
        <w:tabs>
          <w:tab w:val="left" w:pos="8505"/>
        </w:tabs>
        <w:spacing w:line="276" w:lineRule="auto"/>
        <w:ind w:right="49"/>
        <w:jc w:val="center"/>
        <w:rPr>
          <w:rFonts w:ascii="Arial" w:hAnsi="Arial" w:cs="Arial"/>
          <w:sz w:val="22"/>
          <w:szCs w:val="22"/>
        </w:rPr>
      </w:pPr>
    </w:p>
    <w:p w14:paraId="1A7452C2" w14:textId="77777777" w:rsidR="00E03191" w:rsidRDefault="00E03191" w:rsidP="00E03191">
      <w:pPr>
        <w:tabs>
          <w:tab w:val="left" w:pos="8505"/>
        </w:tabs>
        <w:spacing w:line="276" w:lineRule="auto"/>
        <w:ind w:right="49"/>
        <w:jc w:val="both"/>
        <w:rPr>
          <w:rFonts w:ascii="Arial" w:hAnsi="Arial" w:cs="Arial"/>
          <w:sz w:val="22"/>
          <w:szCs w:val="22"/>
        </w:rPr>
      </w:pPr>
    </w:p>
    <w:p w14:paraId="1ABB7D9B" w14:textId="37C84E65" w:rsidR="007E4F27" w:rsidRPr="007E4F27" w:rsidRDefault="007E4F27" w:rsidP="00E03191">
      <w:pPr>
        <w:tabs>
          <w:tab w:val="left" w:pos="8505"/>
        </w:tabs>
        <w:spacing w:line="276" w:lineRule="auto"/>
        <w:ind w:right="49"/>
        <w:jc w:val="both"/>
        <w:rPr>
          <w:rFonts w:ascii="Arial" w:hAnsi="Arial" w:cs="Arial"/>
          <w:sz w:val="22"/>
          <w:szCs w:val="22"/>
        </w:rPr>
      </w:pPr>
      <w:r w:rsidRPr="007E4F27">
        <w:rPr>
          <w:rFonts w:ascii="Arial" w:hAnsi="Arial" w:cs="Arial"/>
          <w:sz w:val="22"/>
          <w:szCs w:val="22"/>
        </w:rPr>
        <w:t>Estas tres propuestas de Iniciativas de Reforma a nuestra normatividad municipal, que se están presentando ante el Republicano Ayuntamiento y dentro de pleno de esta sesión de Cabildo se hacen en cumplimiento a lo establecido en el artículo 176 en sus fracciones I, II, III, y IV del Código Municipal para el Estado de Coahuila de Zaragoza; y tiene como objetivo principal actualizar y armonizar la organización interna del Republicano Ayuntamiento y de la Dirección General de Desarrollo Económico específicamente para seguir agilizando y mejorando la atención y los tiempos de respuesta en los diversos trámites y servicios que son solicitados por la ciudadanía ante esta Autoridad Municipal.</w:t>
      </w:r>
    </w:p>
    <w:p w14:paraId="25CE6433" w14:textId="77777777" w:rsidR="007E4F27" w:rsidRPr="007E4F27" w:rsidRDefault="007E4F27" w:rsidP="00E03191">
      <w:pPr>
        <w:tabs>
          <w:tab w:val="left" w:pos="8505"/>
        </w:tabs>
        <w:spacing w:line="276" w:lineRule="auto"/>
        <w:ind w:right="49"/>
        <w:jc w:val="both"/>
        <w:rPr>
          <w:rFonts w:ascii="Arial" w:hAnsi="Arial" w:cs="Arial"/>
          <w:sz w:val="22"/>
          <w:szCs w:val="22"/>
        </w:rPr>
      </w:pPr>
    </w:p>
    <w:p w14:paraId="0A3CB158" w14:textId="77777777" w:rsidR="007E4F27" w:rsidRPr="007E4F27" w:rsidRDefault="007E4F27" w:rsidP="00E03191">
      <w:pPr>
        <w:tabs>
          <w:tab w:val="left" w:pos="8505"/>
        </w:tabs>
        <w:spacing w:line="276" w:lineRule="auto"/>
        <w:ind w:right="49"/>
        <w:jc w:val="both"/>
        <w:rPr>
          <w:rFonts w:ascii="Arial" w:hAnsi="Arial" w:cs="Arial"/>
          <w:b/>
          <w:sz w:val="22"/>
          <w:szCs w:val="22"/>
        </w:rPr>
      </w:pPr>
      <w:r w:rsidRPr="007E4F27">
        <w:rPr>
          <w:rFonts w:ascii="Arial" w:hAnsi="Arial" w:cs="Arial"/>
          <w:b/>
          <w:bCs/>
          <w:sz w:val="22"/>
          <w:szCs w:val="22"/>
        </w:rPr>
        <w:t xml:space="preserve">Artículo 43. </w:t>
      </w:r>
      <w:r w:rsidRPr="007E4F27">
        <w:rPr>
          <w:rFonts w:ascii="Arial" w:hAnsi="Arial" w:cs="Arial"/>
          <w:sz w:val="22"/>
          <w:szCs w:val="22"/>
        </w:rPr>
        <w:t>La Comisión de Desarrollo Económico, tiene las siguientes atribuciones</w:t>
      </w:r>
    </w:p>
    <w:p w14:paraId="556C2D85" w14:textId="77777777" w:rsidR="007E4F27" w:rsidRPr="007E4F27" w:rsidRDefault="007E4F27" w:rsidP="00E03191">
      <w:pPr>
        <w:tabs>
          <w:tab w:val="left" w:pos="8505"/>
        </w:tabs>
        <w:spacing w:line="276" w:lineRule="auto"/>
        <w:ind w:right="49"/>
        <w:jc w:val="both"/>
        <w:rPr>
          <w:rFonts w:ascii="Arial" w:hAnsi="Arial" w:cs="Arial"/>
          <w:b/>
          <w:sz w:val="22"/>
          <w:szCs w:val="22"/>
        </w:rPr>
      </w:pPr>
    </w:p>
    <w:p w14:paraId="321B3C21" w14:textId="77777777" w:rsidR="007E4F27" w:rsidRPr="007E4F27" w:rsidRDefault="007E4F27" w:rsidP="00E03191">
      <w:pPr>
        <w:pStyle w:val="Prrafodelista"/>
        <w:tabs>
          <w:tab w:val="left" w:pos="8505"/>
        </w:tabs>
        <w:spacing w:line="276" w:lineRule="auto"/>
        <w:ind w:left="0" w:right="49"/>
        <w:jc w:val="both"/>
        <w:rPr>
          <w:rFonts w:ascii="Arial" w:hAnsi="Arial" w:cs="Arial"/>
          <w:sz w:val="22"/>
          <w:szCs w:val="22"/>
        </w:rPr>
      </w:pPr>
      <w:r w:rsidRPr="007E4F27">
        <w:rPr>
          <w:rFonts w:ascii="Arial" w:hAnsi="Arial" w:cs="Arial"/>
          <w:b/>
          <w:sz w:val="22"/>
          <w:szCs w:val="22"/>
        </w:rPr>
        <w:t xml:space="preserve">a) </w:t>
      </w:r>
      <w:r w:rsidRPr="007E4F27">
        <w:rPr>
          <w:rFonts w:ascii="Arial" w:hAnsi="Arial" w:cs="Arial"/>
          <w:sz w:val="22"/>
          <w:szCs w:val="22"/>
        </w:rPr>
        <w:t xml:space="preserve">Supervisar y evaluar el desempeño de la </w:t>
      </w:r>
      <w:r w:rsidRPr="007E4F27">
        <w:rPr>
          <w:rFonts w:ascii="Arial" w:hAnsi="Arial" w:cs="Arial"/>
          <w:b/>
          <w:bCs/>
          <w:sz w:val="22"/>
          <w:szCs w:val="22"/>
        </w:rPr>
        <w:t>Dirección General de Desarrollo Económico;</w:t>
      </w:r>
    </w:p>
    <w:p w14:paraId="59DE9EA5" w14:textId="77777777" w:rsidR="007E4F27" w:rsidRPr="007E4F27" w:rsidRDefault="007E4F27" w:rsidP="00E03191">
      <w:pPr>
        <w:tabs>
          <w:tab w:val="left" w:pos="8505"/>
        </w:tabs>
        <w:spacing w:line="276" w:lineRule="auto"/>
        <w:ind w:right="49"/>
        <w:jc w:val="both"/>
        <w:rPr>
          <w:rFonts w:ascii="Arial" w:hAnsi="Arial" w:cs="Arial"/>
          <w:b/>
          <w:sz w:val="22"/>
          <w:szCs w:val="22"/>
        </w:rPr>
      </w:pPr>
    </w:p>
    <w:p w14:paraId="4C7905EB" w14:textId="77777777" w:rsidR="007E4F27" w:rsidRPr="007E4F27" w:rsidRDefault="007E4F27" w:rsidP="00E03191">
      <w:pPr>
        <w:tabs>
          <w:tab w:val="left" w:pos="8505"/>
        </w:tabs>
        <w:spacing w:line="276" w:lineRule="auto"/>
        <w:ind w:right="49"/>
        <w:jc w:val="center"/>
        <w:rPr>
          <w:rFonts w:ascii="Arial" w:hAnsi="Arial" w:cs="Arial"/>
          <w:b/>
          <w:sz w:val="22"/>
          <w:szCs w:val="22"/>
        </w:rPr>
      </w:pPr>
      <w:r w:rsidRPr="007E4F27">
        <w:rPr>
          <w:rFonts w:ascii="Arial" w:hAnsi="Arial" w:cs="Arial"/>
          <w:b/>
          <w:sz w:val="22"/>
          <w:szCs w:val="22"/>
        </w:rPr>
        <w:t>ARTÍCULOS TRANSITORIOS</w:t>
      </w:r>
    </w:p>
    <w:p w14:paraId="59E4EA60" w14:textId="77777777" w:rsidR="007E4F27" w:rsidRPr="007E4F27" w:rsidRDefault="007E4F27" w:rsidP="00E03191">
      <w:pPr>
        <w:tabs>
          <w:tab w:val="left" w:pos="8505"/>
        </w:tabs>
        <w:spacing w:line="276" w:lineRule="auto"/>
        <w:ind w:right="49"/>
        <w:jc w:val="both"/>
        <w:rPr>
          <w:rFonts w:ascii="Arial" w:hAnsi="Arial" w:cs="Arial"/>
          <w:b/>
          <w:sz w:val="22"/>
          <w:szCs w:val="22"/>
        </w:rPr>
      </w:pPr>
    </w:p>
    <w:p w14:paraId="0262FF55" w14:textId="77777777" w:rsidR="00E03191" w:rsidRDefault="00E03191" w:rsidP="00E03191">
      <w:pPr>
        <w:tabs>
          <w:tab w:val="left" w:pos="8505"/>
        </w:tabs>
        <w:spacing w:line="276" w:lineRule="auto"/>
        <w:ind w:right="49"/>
        <w:jc w:val="both"/>
        <w:rPr>
          <w:rFonts w:ascii="Arial" w:hAnsi="Arial" w:cs="Arial"/>
          <w:b/>
          <w:sz w:val="22"/>
          <w:szCs w:val="22"/>
        </w:rPr>
      </w:pPr>
    </w:p>
    <w:p w14:paraId="3E005531" w14:textId="7B979CB0" w:rsidR="007E4F27" w:rsidRPr="007E4F27" w:rsidRDefault="007E4F27" w:rsidP="00E03191">
      <w:pPr>
        <w:tabs>
          <w:tab w:val="left" w:pos="8505"/>
        </w:tabs>
        <w:spacing w:line="276" w:lineRule="auto"/>
        <w:ind w:right="49"/>
        <w:jc w:val="both"/>
        <w:rPr>
          <w:rFonts w:ascii="Arial" w:hAnsi="Arial" w:cs="Arial"/>
          <w:sz w:val="22"/>
          <w:szCs w:val="22"/>
        </w:rPr>
      </w:pPr>
      <w:r w:rsidRPr="007E4F27">
        <w:rPr>
          <w:rFonts w:ascii="Arial" w:hAnsi="Arial" w:cs="Arial"/>
          <w:b/>
          <w:sz w:val="22"/>
          <w:szCs w:val="22"/>
        </w:rPr>
        <w:t>Primero</w:t>
      </w:r>
      <w:r w:rsidRPr="007E4F27">
        <w:rPr>
          <w:rFonts w:ascii="Arial" w:hAnsi="Arial" w:cs="Arial"/>
          <w:sz w:val="22"/>
          <w:szCs w:val="22"/>
        </w:rPr>
        <w:t>. Las presentes iniciativas de reforma entrarán en vigor al día siguiente de su publicación en la Gaceta Municipal;</w:t>
      </w:r>
    </w:p>
    <w:p w14:paraId="2DD11D5B" w14:textId="77777777" w:rsidR="007E4F27" w:rsidRPr="007E4F27" w:rsidRDefault="007E4F27" w:rsidP="00E03191">
      <w:pPr>
        <w:tabs>
          <w:tab w:val="left" w:pos="8505"/>
        </w:tabs>
        <w:spacing w:line="276" w:lineRule="auto"/>
        <w:ind w:right="49"/>
        <w:jc w:val="both"/>
        <w:rPr>
          <w:rFonts w:ascii="Arial" w:hAnsi="Arial" w:cs="Arial"/>
          <w:sz w:val="22"/>
          <w:szCs w:val="22"/>
        </w:rPr>
      </w:pPr>
    </w:p>
    <w:p w14:paraId="4A5FFCC2" w14:textId="77777777" w:rsidR="007E4F27" w:rsidRPr="007E4F27" w:rsidRDefault="007E4F27" w:rsidP="00E03191">
      <w:pPr>
        <w:tabs>
          <w:tab w:val="left" w:pos="8505"/>
        </w:tabs>
        <w:spacing w:line="276" w:lineRule="auto"/>
        <w:ind w:right="49"/>
        <w:jc w:val="both"/>
        <w:rPr>
          <w:rFonts w:ascii="Arial" w:hAnsi="Arial" w:cs="Arial"/>
          <w:sz w:val="22"/>
          <w:szCs w:val="22"/>
        </w:rPr>
      </w:pPr>
      <w:r w:rsidRPr="007E4F27">
        <w:rPr>
          <w:rFonts w:ascii="Arial" w:hAnsi="Arial" w:cs="Arial"/>
          <w:b/>
          <w:sz w:val="22"/>
          <w:szCs w:val="22"/>
        </w:rPr>
        <w:t>Segundo</w:t>
      </w:r>
      <w:r w:rsidRPr="007E4F27">
        <w:rPr>
          <w:rFonts w:ascii="Arial" w:hAnsi="Arial" w:cs="Arial"/>
          <w:sz w:val="22"/>
          <w:szCs w:val="22"/>
        </w:rPr>
        <w:t xml:space="preserve">. Se instruye a la Secretaría del Ayuntamiento para que solicite la publicación de las presentes reformas en el Periódico Oficial del Estado de Coahuila, de Zaragoza; </w:t>
      </w:r>
    </w:p>
    <w:p w14:paraId="5F706A01" w14:textId="77777777" w:rsidR="007E4F27" w:rsidRPr="007E4F27" w:rsidRDefault="007E4F27" w:rsidP="00E03191">
      <w:pPr>
        <w:tabs>
          <w:tab w:val="left" w:pos="8505"/>
        </w:tabs>
        <w:spacing w:line="276" w:lineRule="auto"/>
        <w:ind w:right="49"/>
        <w:jc w:val="both"/>
        <w:rPr>
          <w:rFonts w:ascii="Arial" w:hAnsi="Arial" w:cs="Arial"/>
          <w:sz w:val="22"/>
          <w:szCs w:val="22"/>
        </w:rPr>
      </w:pPr>
    </w:p>
    <w:p w14:paraId="769F85CC" w14:textId="77777777" w:rsidR="007E4F27" w:rsidRPr="007E4F27" w:rsidRDefault="007E4F27" w:rsidP="00E03191">
      <w:pPr>
        <w:tabs>
          <w:tab w:val="left" w:pos="8505"/>
        </w:tabs>
        <w:spacing w:line="276" w:lineRule="auto"/>
        <w:ind w:right="49"/>
        <w:jc w:val="both"/>
        <w:rPr>
          <w:rFonts w:ascii="Arial" w:hAnsi="Arial" w:cs="Arial"/>
          <w:sz w:val="22"/>
          <w:szCs w:val="22"/>
        </w:rPr>
      </w:pPr>
      <w:r w:rsidRPr="007E4F27">
        <w:rPr>
          <w:rFonts w:ascii="Arial" w:hAnsi="Arial" w:cs="Arial"/>
          <w:b/>
          <w:sz w:val="22"/>
          <w:szCs w:val="22"/>
        </w:rPr>
        <w:lastRenderedPageBreak/>
        <w:t>Tercero</w:t>
      </w:r>
      <w:r w:rsidRPr="007E4F27">
        <w:rPr>
          <w:rFonts w:ascii="Arial" w:hAnsi="Arial" w:cs="Arial"/>
          <w:sz w:val="22"/>
          <w:szCs w:val="22"/>
        </w:rPr>
        <w:t>. Se derogan todas las disposiciones reglamentarias, administrativas, circulares, acuerdos y normativas que contravengan el contenido de las presentes reformas;</w:t>
      </w:r>
    </w:p>
    <w:p w14:paraId="685F389B" w14:textId="5C9688F3" w:rsidR="000A20BF" w:rsidRDefault="000A20BF" w:rsidP="00E03191">
      <w:pPr>
        <w:tabs>
          <w:tab w:val="left" w:pos="8505"/>
        </w:tabs>
        <w:spacing w:line="276" w:lineRule="auto"/>
        <w:ind w:right="49"/>
        <w:rPr>
          <w:sz w:val="22"/>
          <w:szCs w:val="22"/>
        </w:rPr>
      </w:pPr>
    </w:p>
    <w:p w14:paraId="1B1BC2C7" w14:textId="77777777" w:rsidR="00DC35FB" w:rsidRPr="005B7B3B" w:rsidRDefault="00DC35FB" w:rsidP="00E03191">
      <w:pPr>
        <w:spacing w:line="276" w:lineRule="auto"/>
        <w:jc w:val="both"/>
        <w:rPr>
          <w:rFonts w:ascii="Arial" w:hAnsi="Arial" w:cs="Arial"/>
          <w:iCs/>
          <w:sz w:val="22"/>
          <w:szCs w:val="22"/>
        </w:rPr>
      </w:pPr>
      <w:r w:rsidRPr="005B7B3B">
        <w:rPr>
          <w:rFonts w:ascii="Arial" w:hAnsi="Arial" w:cs="Arial"/>
          <w:iCs/>
          <w:sz w:val="22"/>
          <w:szCs w:val="22"/>
        </w:rPr>
        <w:t xml:space="preserve">Dado en la Ciudad de Torreón, Coahuila de Zaragoza a los </w:t>
      </w:r>
      <w:r>
        <w:rPr>
          <w:rFonts w:ascii="Arial" w:hAnsi="Arial" w:cs="Arial"/>
          <w:iCs/>
          <w:sz w:val="22"/>
          <w:szCs w:val="22"/>
        </w:rPr>
        <w:t>quince</w:t>
      </w:r>
      <w:r w:rsidRPr="005B7B3B">
        <w:rPr>
          <w:rFonts w:ascii="Arial" w:hAnsi="Arial" w:cs="Arial"/>
          <w:iCs/>
          <w:sz w:val="22"/>
          <w:szCs w:val="22"/>
        </w:rPr>
        <w:t xml:space="preserve"> días del mes de </w:t>
      </w:r>
      <w:r>
        <w:rPr>
          <w:rFonts w:ascii="Arial" w:hAnsi="Arial" w:cs="Arial"/>
          <w:iCs/>
          <w:sz w:val="22"/>
          <w:szCs w:val="22"/>
        </w:rPr>
        <w:t>noviembre</w:t>
      </w:r>
      <w:r w:rsidRPr="005B7B3B">
        <w:rPr>
          <w:rFonts w:ascii="Arial" w:hAnsi="Arial" w:cs="Arial"/>
          <w:iCs/>
          <w:sz w:val="22"/>
          <w:szCs w:val="22"/>
        </w:rPr>
        <w:t xml:space="preserve"> de dos mil veinticuatro.  </w:t>
      </w:r>
    </w:p>
    <w:p w14:paraId="130BF9A1" w14:textId="77777777" w:rsidR="00DC35FB" w:rsidRPr="005B7B3B" w:rsidRDefault="00DC35FB" w:rsidP="00E03191">
      <w:pPr>
        <w:spacing w:line="276" w:lineRule="auto"/>
        <w:jc w:val="center"/>
        <w:rPr>
          <w:rFonts w:ascii="Arial" w:hAnsi="Arial" w:cs="Arial"/>
          <w:b/>
          <w:sz w:val="22"/>
          <w:szCs w:val="22"/>
        </w:rPr>
      </w:pPr>
    </w:p>
    <w:p w14:paraId="4D7444D8" w14:textId="77777777" w:rsidR="00DC35FB" w:rsidRPr="005B7B3B" w:rsidRDefault="00DC35FB" w:rsidP="00E03191">
      <w:pPr>
        <w:spacing w:line="276" w:lineRule="auto"/>
        <w:jc w:val="center"/>
        <w:rPr>
          <w:rFonts w:ascii="Arial" w:hAnsi="Arial" w:cs="Arial"/>
          <w:b/>
          <w:sz w:val="22"/>
          <w:szCs w:val="22"/>
        </w:rPr>
      </w:pPr>
      <w:r w:rsidRPr="005B7B3B">
        <w:rPr>
          <w:rFonts w:ascii="Arial" w:hAnsi="Arial" w:cs="Arial"/>
          <w:b/>
          <w:sz w:val="22"/>
          <w:szCs w:val="22"/>
        </w:rPr>
        <w:t>PRESIDENTE MUNICIPAL DE TORREÓN</w:t>
      </w:r>
    </w:p>
    <w:p w14:paraId="0081E485" w14:textId="77777777" w:rsidR="00DC35FB" w:rsidRPr="005B7B3B" w:rsidRDefault="00DC35FB" w:rsidP="00E03191">
      <w:pPr>
        <w:spacing w:line="276" w:lineRule="auto"/>
        <w:jc w:val="center"/>
        <w:rPr>
          <w:rFonts w:ascii="Arial" w:hAnsi="Arial" w:cs="Arial"/>
          <w:b/>
          <w:sz w:val="22"/>
          <w:szCs w:val="22"/>
        </w:rPr>
      </w:pPr>
    </w:p>
    <w:p w14:paraId="122871D3" w14:textId="77777777" w:rsidR="00DC35FB" w:rsidRPr="005B7B3B" w:rsidRDefault="00DC35FB" w:rsidP="00E03191">
      <w:pPr>
        <w:spacing w:line="276" w:lineRule="auto"/>
        <w:jc w:val="center"/>
        <w:rPr>
          <w:rFonts w:ascii="Arial" w:hAnsi="Arial" w:cs="Arial"/>
          <w:b/>
          <w:sz w:val="22"/>
          <w:szCs w:val="22"/>
        </w:rPr>
      </w:pPr>
    </w:p>
    <w:p w14:paraId="511A08B8" w14:textId="77777777" w:rsidR="00DC35FB" w:rsidRDefault="00DC35FB" w:rsidP="00E03191">
      <w:pPr>
        <w:spacing w:line="276" w:lineRule="auto"/>
        <w:jc w:val="center"/>
        <w:rPr>
          <w:rFonts w:ascii="Arial" w:hAnsi="Arial" w:cs="Arial"/>
          <w:b/>
          <w:sz w:val="22"/>
          <w:szCs w:val="22"/>
        </w:rPr>
      </w:pPr>
    </w:p>
    <w:p w14:paraId="34A36546" w14:textId="193DE563" w:rsidR="00DC35FB" w:rsidRDefault="00DC35FB" w:rsidP="00E03191">
      <w:pPr>
        <w:spacing w:line="276" w:lineRule="auto"/>
        <w:jc w:val="center"/>
        <w:rPr>
          <w:rFonts w:ascii="Arial" w:hAnsi="Arial" w:cs="Arial"/>
          <w:b/>
          <w:sz w:val="22"/>
          <w:szCs w:val="22"/>
        </w:rPr>
      </w:pPr>
      <w:r w:rsidRPr="005B7B3B">
        <w:rPr>
          <w:rFonts w:ascii="Arial" w:hAnsi="Arial" w:cs="Arial"/>
          <w:b/>
          <w:sz w:val="22"/>
          <w:szCs w:val="22"/>
        </w:rPr>
        <w:t>LIC. ROMÁN ALBERTO CEPEDA GONZÁLEZ</w:t>
      </w:r>
    </w:p>
    <w:p w14:paraId="7695D63C" w14:textId="5C2B63B7" w:rsidR="00D3660E" w:rsidRPr="005B7B3B" w:rsidRDefault="00D3660E" w:rsidP="00E03191">
      <w:pPr>
        <w:spacing w:line="276" w:lineRule="auto"/>
        <w:jc w:val="center"/>
        <w:rPr>
          <w:rFonts w:ascii="Arial" w:hAnsi="Arial" w:cs="Arial"/>
          <w:b/>
          <w:sz w:val="22"/>
          <w:szCs w:val="22"/>
        </w:rPr>
      </w:pPr>
      <w:r>
        <w:rPr>
          <w:rFonts w:ascii="Arial" w:hAnsi="Arial" w:cs="Arial"/>
          <w:b/>
          <w:sz w:val="22"/>
          <w:szCs w:val="22"/>
        </w:rPr>
        <w:t>RUBRICA</w:t>
      </w:r>
    </w:p>
    <w:p w14:paraId="7B71078E" w14:textId="77777777" w:rsidR="00DC35FB" w:rsidRPr="005B7B3B" w:rsidRDefault="00DC35FB" w:rsidP="00E03191">
      <w:pPr>
        <w:spacing w:line="276" w:lineRule="auto"/>
        <w:jc w:val="center"/>
        <w:rPr>
          <w:rFonts w:ascii="Arial" w:hAnsi="Arial" w:cs="Arial"/>
          <w:b/>
          <w:sz w:val="22"/>
          <w:szCs w:val="22"/>
        </w:rPr>
      </w:pPr>
    </w:p>
    <w:p w14:paraId="423947E2" w14:textId="77777777" w:rsidR="00DC35FB" w:rsidRDefault="00DC35FB" w:rsidP="00E03191">
      <w:pPr>
        <w:spacing w:line="276" w:lineRule="auto"/>
        <w:jc w:val="right"/>
        <w:rPr>
          <w:rFonts w:ascii="Arial" w:hAnsi="Arial" w:cs="Arial"/>
          <w:b/>
          <w:sz w:val="22"/>
          <w:szCs w:val="22"/>
        </w:rPr>
      </w:pPr>
    </w:p>
    <w:p w14:paraId="3A3BC1F8" w14:textId="1F7763B8" w:rsidR="00DC35FB" w:rsidRPr="005B7B3B" w:rsidRDefault="00DC35FB" w:rsidP="00E03191">
      <w:pPr>
        <w:spacing w:line="276" w:lineRule="auto"/>
        <w:jc w:val="right"/>
        <w:rPr>
          <w:rFonts w:ascii="Arial" w:hAnsi="Arial" w:cs="Arial"/>
          <w:b/>
          <w:sz w:val="22"/>
          <w:szCs w:val="22"/>
        </w:rPr>
      </w:pPr>
      <w:r w:rsidRPr="005B7B3B">
        <w:rPr>
          <w:rFonts w:ascii="Arial" w:hAnsi="Arial" w:cs="Arial"/>
          <w:b/>
          <w:sz w:val="22"/>
          <w:szCs w:val="22"/>
        </w:rPr>
        <w:t>SECRETARIA DEL R.  AYUNTAMIENTO</w:t>
      </w:r>
    </w:p>
    <w:p w14:paraId="218D0E34" w14:textId="77777777" w:rsidR="00DC35FB" w:rsidRPr="005B7B3B" w:rsidRDefault="00DC35FB" w:rsidP="00E03191">
      <w:pPr>
        <w:spacing w:line="276" w:lineRule="auto"/>
        <w:jc w:val="right"/>
        <w:rPr>
          <w:rFonts w:ascii="Arial" w:hAnsi="Arial" w:cs="Arial"/>
          <w:b/>
          <w:sz w:val="22"/>
          <w:szCs w:val="22"/>
        </w:rPr>
      </w:pPr>
    </w:p>
    <w:p w14:paraId="3B66A2D4" w14:textId="77777777" w:rsidR="00DC35FB" w:rsidRPr="005B7B3B" w:rsidRDefault="00DC35FB" w:rsidP="00E03191">
      <w:pPr>
        <w:spacing w:line="276" w:lineRule="auto"/>
        <w:jc w:val="right"/>
        <w:rPr>
          <w:rFonts w:ascii="Arial" w:hAnsi="Arial" w:cs="Arial"/>
          <w:b/>
          <w:sz w:val="22"/>
          <w:szCs w:val="22"/>
        </w:rPr>
      </w:pPr>
    </w:p>
    <w:p w14:paraId="57D19CC0" w14:textId="77777777" w:rsidR="00DC35FB" w:rsidRDefault="00DC35FB" w:rsidP="00E03191">
      <w:pPr>
        <w:spacing w:line="276" w:lineRule="auto"/>
        <w:jc w:val="right"/>
        <w:rPr>
          <w:rFonts w:ascii="Arial" w:hAnsi="Arial" w:cs="Arial"/>
          <w:b/>
          <w:sz w:val="22"/>
          <w:szCs w:val="22"/>
        </w:rPr>
      </w:pPr>
    </w:p>
    <w:p w14:paraId="6B8172DC" w14:textId="683DAE8E" w:rsidR="00DC35FB" w:rsidRDefault="00DC35FB" w:rsidP="00E03191">
      <w:pPr>
        <w:spacing w:line="276" w:lineRule="auto"/>
        <w:jc w:val="right"/>
        <w:rPr>
          <w:rFonts w:ascii="Arial" w:hAnsi="Arial" w:cs="Arial"/>
          <w:b/>
          <w:sz w:val="22"/>
          <w:szCs w:val="22"/>
        </w:rPr>
      </w:pPr>
      <w:r w:rsidRPr="005B7B3B">
        <w:rPr>
          <w:rFonts w:ascii="Arial" w:hAnsi="Arial" w:cs="Arial"/>
          <w:b/>
          <w:sz w:val="22"/>
          <w:szCs w:val="22"/>
        </w:rPr>
        <w:t>LCDA. NATALIA GUADALUPE FERNÁNDEZ MARTÍNEZ</w:t>
      </w:r>
    </w:p>
    <w:p w14:paraId="215E6B5C" w14:textId="51F60A75" w:rsidR="00D3660E" w:rsidRPr="005B7B3B" w:rsidRDefault="00D3660E" w:rsidP="00D3660E">
      <w:pPr>
        <w:spacing w:line="276" w:lineRule="auto"/>
        <w:jc w:val="center"/>
        <w:rPr>
          <w:rFonts w:ascii="Arial" w:hAnsi="Arial" w:cs="Arial"/>
          <w:b/>
          <w:sz w:val="22"/>
          <w:szCs w:val="22"/>
        </w:rPr>
      </w:pPr>
      <w:r>
        <w:rPr>
          <w:rFonts w:ascii="Arial" w:hAnsi="Arial" w:cs="Arial"/>
          <w:b/>
          <w:sz w:val="22"/>
          <w:szCs w:val="22"/>
        </w:rPr>
        <w:t xml:space="preserve">                                                           RUBRICA</w:t>
      </w:r>
    </w:p>
    <w:p w14:paraId="59D6A8EF" w14:textId="53A47C34" w:rsidR="00DC35FB" w:rsidRPr="007E4F27" w:rsidRDefault="00D3660E" w:rsidP="00E03191">
      <w:pPr>
        <w:tabs>
          <w:tab w:val="left" w:pos="8505"/>
        </w:tabs>
        <w:spacing w:line="276" w:lineRule="auto"/>
        <w:ind w:right="49"/>
        <w:rPr>
          <w:sz w:val="22"/>
          <w:szCs w:val="22"/>
        </w:rPr>
      </w:pPr>
      <w:r>
        <w:rPr>
          <w:sz w:val="22"/>
          <w:szCs w:val="22"/>
        </w:rPr>
        <w:t xml:space="preserve">                                                                                                            </w:t>
      </w:r>
    </w:p>
    <w:sectPr w:rsidR="00DC35FB" w:rsidRPr="007E4F27" w:rsidSect="00E03191">
      <w:footerReference w:type="default" r:id="rId7"/>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784B" w14:textId="77777777" w:rsidR="008320B2" w:rsidRDefault="008320B2" w:rsidP="00DC35FB">
      <w:r>
        <w:separator/>
      </w:r>
    </w:p>
  </w:endnote>
  <w:endnote w:type="continuationSeparator" w:id="0">
    <w:p w14:paraId="4BEA24B6" w14:textId="77777777" w:rsidR="008320B2" w:rsidRDefault="008320B2" w:rsidP="00DC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574860"/>
      <w:docPartObj>
        <w:docPartGallery w:val="Page Numbers (Bottom of Page)"/>
        <w:docPartUnique/>
      </w:docPartObj>
    </w:sdtPr>
    <w:sdtEndPr/>
    <w:sdtContent>
      <w:p w14:paraId="615F4BC2" w14:textId="76C5E600" w:rsidR="00DC35FB" w:rsidRDefault="00DC35FB">
        <w:pPr>
          <w:pStyle w:val="Piedepgina"/>
          <w:jc w:val="right"/>
        </w:pPr>
        <w:r>
          <w:fldChar w:fldCharType="begin"/>
        </w:r>
        <w:r>
          <w:instrText>PAGE   \* MERGEFORMAT</w:instrText>
        </w:r>
        <w:r>
          <w:fldChar w:fldCharType="separate"/>
        </w:r>
        <w:r>
          <w:rPr>
            <w:lang w:val="es-MX"/>
          </w:rPr>
          <w:t>2</w:t>
        </w:r>
        <w:r>
          <w:fldChar w:fldCharType="end"/>
        </w:r>
      </w:p>
    </w:sdtContent>
  </w:sdt>
  <w:p w14:paraId="3E96B167" w14:textId="77777777" w:rsidR="00DC35FB" w:rsidRDefault="00DC35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3FDA" w14:textId="77777777" w:rsidR="008320B2" w:rsidRDefault="008320B2" w:rsidP="00DC35FB">
      <w:r>
        <w:separator/>
      </w:r>
    </w:p>
  </w:footnote>
  <w:footnote w:type="continuationSeparator" w:id="0">
    <w:p w14:paraId="456DE993" w14:textId="77777777" w:rsidR="008320B2" w:rsidRDefault="008320B2" w:rsidP="00DC3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3DC6"/>
    <w:multiLevelType w:val="hybridMultilevel"/>
    <w:tmpl w:val="73BC5D36"/>
    <w:lvl w:ilvl="0" w:tplc="E9829FA8">
      <w:start w:val="3"/>
      <w:numFmt w:val="upperRoman"/>
      <w:lvlText w:val="%1."/>
      <w:lvlJc w:val="left"/>
      <w:pPr>
        <w:ind w:left="1080" w:hanging="720"/>
      </w:pPr>
      <w:rPr>
        <w:rFonts w:hint="default"/>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EC717A2"/>
    <w:multiLevelType w:val="hybridMultilevel"/>
    <w:tmpl w:val="D98A2B70"/>
    <w:lvl w:ilvl="0" w:tplc="1E6676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F214D6"/>
    <w:multiLevelType w:val="hybridMultilevel"/>
    <w:tmpl w:val="269447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27"/>
    <w:rsid w:val="000A20BF"/>
    <w:rsid w:val="007E4F27"/>
    <w:rsid w:val="008320B2"/>
    <w:rsid w:val="00C3445D"/>
    <w:rsid w:val="00CF4A61"/>
    <w:rsid w:val="00D3660E"/>
    <w:rsid w:val="00DC35FB"/>
    <w:rsid w:val="00E03191"/>
    <w:rsid w:val="00FB7C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7F46"/>
  <w15:chartTrackingRefBased/>
  <w15:docId w15:val="{D0C9FE90-D30A-4149-A91E-469F5B52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F2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E4F27"/>
    <w:pPr>
      <w:ind w:left="720"/>
      <w:contextualSpacing/>
    </w:pPr>
  </w:style>
  <w:style w:type="character" w:customStyle="1" w:styleId="PrrafodelistaCar">
    <w:name w:val="Párrafo de lista Car"/>
    <w:basedOn w:val="Fuentedeprrafopredeter"/>
    <w:link w:val="Prrafodelista"/>
    <w:uiPriority w:val="34"/>
    <w:rsid w:val="007E4F27"/>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C35FB"/>
    <w:pPr>
      <w:tabs>
        <w:tab w:val="center" w:pos="4419"/>
        <w:tab w:val="right" w:pos="8838"/>
      </w:tabs>
    </w:pPr>
  </w:style>
  <w:style w:type="character" w:customStyle="1" w:styleId="EncabezadoCar">
    <w:name w:val="Encabezado Car"/>
    <w:basedOn w:val="Fuentedeprrafopredeter"/>
    <w:link w:val="Encabezado"/>
    <w:uiPriority w:val="99"/>
    <w:rsid w:val="00DC35F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C35FB"/>
    <w:pPr>
      <w:tabs>
        <w:tab w:val="center" w:pos="4419"/>
        <w:tab w:val="right" w:pos="8838"/>
      </w:tabs>
    </w:pPr>
  </w:style>
  <w:style w:type="character" w:customStyle="1" w:styleId="PiedepginaCar">
    <w:name w:val="Pie de página Car"/>
    <w:basedOn w:val="Fuentedeprrafopredeter"/>
    <w:link w:val="Piedepgina"/>
    <w:uiPriority w:val="99"/>
    <w:rsid w:val="00DC35F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1014</Words>
  <Characters>5578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4</cp:revision>
  <cp:lastPrinted>2024-12-12T17:23:00Z</cp:lastPrinted>
  <dcterms:created xsi:type="dcterms:W3CDTF">2024-12-10T19:45:00Z</dcterms:created>
  <dcterms:modified xsi:type="dcterms:W3CDTF">2024-12-12T17:26:00Z</dcterms:modified>
</cp:coreProperties>
</file>